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l"/>
        <w:ind w:left="90" w:hanging="18"/>
        <w:jc w:val="center"/>
      </w:pPr>
    </w:p>
    <w:p>
      <w:pPr>
        <w:pStyle w:val="fl"/>
        <w:ind w:left="90" w:hanging="18"/>
        <w:jc w:val="center"/>
      </w:pPr>
      <w:r>
        <w:drawing xmlns:a="http://schemas.openxmlformats.org/drawingml/2006/main">
          <wp:inline distT="0" distB="0" distL="0" distR="0">
            <wp:extent cx="901700" cy="1028700"/>
            <wp:effectExtent l="0" t="0" r="0" b="0"/>
            <wp:docPr id="1073741825" name="officeArt object" descr="Macintosh HD:Users:johnroberts:Desktop:BLPA:BLPA Logo B&amp;W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johnroberts:Desktop:BLPA:BLPA Logo B&amp;W copy.jpg" descr="Macintosh HD:Users:johnroberts:Desktop:BLPA:BLPA Logo B&amp;W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line">
                  <wp:posOffset>29844</wp:posOffset>
                </wp:positionV>
                <wp:extent cx="6515100" cy="0"/>
                <wp:effectExtent l="0" t="0" r="0" b="0"/>
                <wp:wrapNone/>
                <wp:docPr id="1073741826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3pt;margin-top:2.3pt;width:51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BLPA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de-DE"/>
        </w:rPr>
        <w:t>MEMBERSHIP APPLICATION)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complete as you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d like it to appear in the association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directory and for mailings to you throughout the year.</w:t>
      </w:r>
    </w:p>
    <w:p>
      <w:pPr>
        <w:pStyle w:val="Body"/>
        <w:rPr>
          <w:b w:val="1"/>
          <w:bCs w:val="1"/>
          <w:sz w:val="28"/>
          <w:szCs w:val="28"/>
        </w:rPr>
      </w:pP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9"/>
        <w:gridCol w:w="3638"/>
        <w:gridCol w:w="1609"/>
        <w:gridCol w:w="3650"/>
      </w:tblGrid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3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3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</w:pPr>
            <w:r>
              <w:rPr>
                <w:rFonts w:ascii="Times Roman" w:hAnsi="Times Roman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>Spouse:</w:t>
            </w:r>
          </w:p>
        </w:tc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13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>Primary Address:</w:t>
            </w:r>
          </w:p>
        </w:tc>
        <w:tc>
          <w:tcPr>
            <w:tcW w:type="dxa" w:w="3638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60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>Secondary Address:</w:t>
            </w:r>
          </w:p>
        </w:tc>
        <w:tc>
          <w:tcPr>
            <w:tcW w:type="dxa" w:w="3650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13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38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363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3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>Cell:</w:t>
            </w:r>
          </w:p>
        </w:tc>
        <w:tc>
          <w:tcPr>
            <w:tcW w:type="dxa" w:w="363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39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en-US"/>
              </w:rPr>
              <w:t>E-Mail:</w:t>
            </w:r>
          </w:p>
        </w:tc>
        <w:tc>
          <w:tcPr>
            <w:tcW w:type="dxa" w:w="363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5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Levels of Support: Supporter: $35.00 per year. Sponsor: $100-499 per year. Benefactor: $500 &amp; over per year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Amount enclosed:__________________(Dues are fully tax deductible. )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Thank you for your support.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Return to:</w:t>
        <w:tab/>
        <w:t xml:space="preserve">BLPA, P.O. Box 632, Indian River, MI 49749  </w:t>
        <w:tab/>
        <w:tab/>
        <w:t xml:space="preserve">(231) 238-2177  </w:t>
        <w:tab/>
      </w:r>
    </w:p>
    <w:p>
      <w:pPr>
        <w:pStyle w:val="Body"/>
        <w:rPr>
          <w:sz w:val="28"/>
          <w:szCs w:val="28"/>
        </w:rPr>
      </w:pPr>
    </w:p>
    <w:p>
      <w:pPr>
        <w:pStyle w:val="Body"/>
        <w:jc w:val="righ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line">
                  <wp:posOffset>111125</wp:posOffset>
                </wp:positionV>
                <wp:extent cx="6515100" cy="0"/>
                <wp:effectExtent l="0" t="0" r="0" b="0"/>
                <wp:wrapNone/>
                <wp:docPr id="1073741827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8.8pt;width:513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  <w:lang w:val="de-DE"/>
        </w:rPr>
        <w:t>WEBSITE</w:t>
      </w:r>
    </w:p>
    <w:p>
      <w:pPr>
        <w:pStyle w:val="Body"/>
      </w:pP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l">
    <w:name w:val="fl"/>
    <w:next w:val="fl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Bookman Old Style" w:cs="Arial Unicode MS" w:hAnsi="Bookm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